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Fonts w:ascii="Arial" w:hAnsi="Arial" w:cs="Arial"/>
          <w:color w:val="3E474C"/>
          <w:sz w:val="20"/>
          <w:szCs w:val="20"/>
        </w:rPr>
        <w:t>​</w:t>
      </w:r>
      <w:hyperlink r:id="rId5" w:history="1">
        <w:r>
          <w:rPr>
            <w:rStyle w:val="a3"/>
            <w:rFonts w:ascii="Arial" w:hAnsi="Arial" w:cs="Arial"/>
            <w:b/>
            <w:bCs/>
            <w:color w:val="4B82D8"/>
            <w:sz w:val="20"/>
            <w:szCs w:val="20"/>
          </w:rPr>
          <w:t>Функциональная грамотность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color w:val="3E474C"/>
          <w:sz w:val="20"/>
          <w:szCs w:val="20"/>
        </w:rPr>
        <w:t>Банк тренировочных заданий, диагностических работ по функциональной грамотности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6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Читательская грамотность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7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Математическая грамотность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8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Финансовая грамотность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9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Естественнонаучная грамотность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color w:val="3E474C"/>
          <w:sz w:val="20"/>
          <w:szCs w:val="20"/>
        </w:rPr>
        <w:t>Банк заданий для начальной школы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10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Функциональная грамотность на уроках математики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11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Функциональная грамотность на уроках окружающего мира и математики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12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Функциональная грамотность на уроках чтения и окружающего мира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13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Функциональная грамотность на уроках литературного чтения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14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Карточки с заданиями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color w:val="3E474C"/>
          <w:sz w:val="20"/>
          <w:szCs w:val="20"/>
        </w:rPr>
        <w:t>Методические рекомендации для педагогов по формированию функциональной грамотности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15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Методические рекомендации СИПКРО для педагогов по формированию функциональной грамотности.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16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Методические рекомендации для учителей и родителей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17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Рекомендации по формированию функциональной грамотности для учителей начальной школы.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18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Рекомендации по формированию читательской грамотности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19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Сборник информационных материалов по формированию функциональной грамотности для учителя.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20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Функциональная грамотность для педагога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color w:val="3E474C"/>
          <w:sz w:val="20"/>
          <w:szCs w:val="20"/>
        </w:rPr>
        <w:t>Полезные ресурсы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3E474C"/>
          <w:sz w:val="20"/>
          <w:szCs w:val="20"/>
        </w:rPr>
        <w:t>Функциональная грамотность школьников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Fonts w:ascii="Arial" w:hAnsi="Arial" w:cs="Arial"/>
          <w:color w:val="3E474C"/>
          <w:sz w:val="20"/>
          <w:szCs w:val="20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21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http://www.eduportal44.ru/sites/RSMO-test/DocLib1/Функциональная%20грамотность.pdf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3E474C"/>
          <w:sz w:val="20"/>
          <w:szCs w:val="20"/>
        </w:rPr>
        <w:t>Мониторинг формирования функциональной грамотности учащихся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Fonts w:ascii="Arial" w:hAnsi="Arial" w:cs="Arial"/>
          <w:color w:val="3E474C"/>
          <w:sz w:val="20"/>
          <w:szCs w:val="20"/>
        </w:rPr>
        <w:t>Демонстрационные материалы ФГБНУ «Институт стратегии развития образования Российской академии образования»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22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http://skiv.instrao.ru/support/demonstratsionnye-materialya/index.php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3E474C"/>
          <w:sz w:val="20"/>
          <w:szCs w:val="20"/>
        </w:rPr>
        <w:t>Центр оценки качества образования ИСРО РАО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Fonts w:ascii="Arial" w:hAnsi="Arial" w:cs="Arial"/>
          <w:color w:val="3E474C"/>
          <w:sz w:val="20"/>
          <w:szCs w:val="20"/>
        </w:rPr>
        <w:t>Важнейшими задачами Центра являются: проведение фундаментальных и прикладных исследований в области оценки качества образования; разработка научно-</w:t>
      </w:r>
      <w:proofErr w:type="spellStart"/>
      <w:r>
        <w:rPr>
          <w:rFonts w:ascii="Arial" w:hAnsi="Arial" w:cs="Arial"/>
          <w:color w:val="3E474C"/>
          <w:sz w:val="20"/>
          <w:szCs w:val="20"/>
        </w:rPr>
        <w:t>методичеcкого</w:t>
      </w:r>
      <w:proofErr w:type="spellEnd"/>
      <w:r>
        <w:rPr>
          <w:rFonts w:ascii="Arial" w:hAnsi="Arial" w:cs="Arial"/>
          <w:color w:val="3E474C"/>
          <w:sz w:val="20"/>
          <w:szCs w:val="20"/>
        </w:rPr>
        <w:t xml:space="preserve"> обеспечения исследований по оценке качества образования; сравнительная оценка качества образования в России и странах мира.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23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http://www.centeroko.ru/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3E474C"/>
          <w:sz w:val="20"/>
          <w:szCs w:val="20"/>
        </w:rPr>
        <w:t>СИПКРО. Функциональная грамотность обучающихся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Fonts w:ascii="Arial" w:hAnsi="Arial" w:cs="Arial"/>
          <w:color w:val="3E474C"/>
          <w:sz w:val="20"/>
          <w:szCs w:val="20"/>
        </w:rPr>
        <w:t xml:space="preserve">Методические пособия для педагогов по преподаванию курса «Развитие функциональной грамотности обучающихся основной школы». Материалы для организации и проведения региональных мониторингов степени </w:t>
      </w:r>
      <w:proofErr w:type="spellStart"/>
      <w:r>
        <w:rPr>
          <w:rFonts w:ascii="Arial" w:hAnsi="Arial" w:cs="Arial"/>
          <w:color w:val="3E474C"/>
          <w:sz w:val="20"/>
          <w:szCs w:val="20"/>
        </w:rPr>
        <w:t>сформированности</w:t>
      </w:r>
      <w:proofErr w:type="spellEnd"/>
      <w:r>
        <w:rPr>
          <w:rFonts w:ascii="Arial" w:hAnsi="Arial" w:cs="Arial"/>
          <w:color w:val="3E474C"/>
          <w:sz w:val="20"/>
          <w:szCs w:val="20"/>
        </w:rPr>
        <w:t xml:space="preserve"> читательской, математической и естественнонаучной грамотности обучающихся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24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https://www.sipkro.ru/projects/funktsionalnaya-gramotnost/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3E474C"/>
          <w:sz w:val="20"/>
          <w:szCs w:val="20"/>
        </w:rPr>
        <w:t>Примеры открытых заданий по функциональной грамотности ПИЗА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25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http://center-imc.ru/wp-content/uploads/2020/02/10120.pdf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3E474C"/>
          <w:sz w:val="20"/>
          <w:szCs w:val="20"/>
        </w:rPr>
        <w:t>Примеры открытых заданий по математической грамотности ПИЗА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26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https://rikc.by/ru/PISA/2-ex__pisa.pdf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3E474C"/>
          <w:sz w:val="20"/>
          <w:szCs w:val="20"/>
        </w:rPr>
        <w:t>Примеры открытых заданий по естественнонаучной грамотности ПИЗА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27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https://rikc.by/ru/PISA/3-ex__pisa.pdf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3E474C"/>
          <w:sz w:val="20"/>
          <w:szCs w:val="20"/>
        </w:rPr>
        <w:t>Примеры открытых заданий по финансовой грамотности ПИЗА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28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https://rikc.by/ru/PISA/5-ex__pisa.pdf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3E474C"/>
          <w:sz w:val="20"/>
          <w:szCs w:val="20"/>
        </w:rPr>
        <w:t>Примеры открытых заданий по читательской грамотности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29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https://rikc.by/ru/PISA/1-ex__pisa.pdf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Style w:val="a5"/>
          <w:rFonts w:ascii="Arial" w:hAnsi="Arial" w:cs="Arial"/>
          <w:color w:val="3E474C"/>
          <w:sz w:val="20"/>
          <w:szCs w:val="20"/>
        </w:rPr>
        <w:t>Рекомендуемые электронные ресурсы (для формирования функциональной грамотности)</w:t>
      </w:r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30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ФГБНУ «Институт стратегии развития образования Российской Академии наук»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31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СИПКРО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32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Издательство «Просвещение»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33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Банк тестов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34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Московский центр качества образования</w:t>
        </w:r>
      </w:hyperlink>
    </w:p>
    <w:p w:rsidR="004F2F7B" w:rsidRDefault="004F2F7B" w:rsidP="004F2F7B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hyperlink r:id="rId35" w:tgtFrame="_blank" w:history="1">
        <w:r>
          <w:rPr>
            <w:rStyle w:val="a3"/>
            <w:rFonts w:ascii="Arial" w:hAnsi="Arial" w:cs="Arial"/>
            <w:color w:val="31548B"/>
            <w:sz w:val="20"/>
            <w:szCs w:val="20"/>
          </w:rPr>
          <w:t>Марафон по функциональной грамотности. Яндекс-Учебник</w:t>
        </w:r>
      </w:hyperlink>
    </w:p>
    <w:p w:rsidR="004C16BE" w:rsidRDefault="004C16BE">
      <w:bookmarkStart w:id="0" w:name="_GoBack"/>
      <w:bookmarkEnd w:id="0"/>
    </w:p>
    <w:sectPr w:rsidR="004C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1501A"/>
    <w:multiLevelType w:val="multilevel"/>
    <w:tmpl w:val="977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9F"/>
    <w:rsid w:val="00014A91"/>
    <w:rsid w:val="00033A6D"/>
    <w:rsid w:val="000452A1"/>
    <w:rsid w:val="000473F9"/>
    <w:rsid w:val="00085C49"/>
    <w:rsid w:val="000A299A"/>
    <w:rsid w:val="000B7F40"/>
    <w:rsid w:val="000C44ED"/>
    <w:rsid w:val="000C6815"/>
    <w:rsid w:val="000D0A3F"/>
    <w:rsid w:val="000F3566"/>
    <w:rsid w:val="000F425F"/>
    <w:rsid w:val="00101445"/>
    <w:rsid w:val="00145E9C"/>
    <w:rsid w:val="00154B1A"/>
    <w:rsid w:val="0016559F"/>
    <w:rsid w:val="00170206"/>
    <w:rsid w:val="0017077E"/>
    <w:rsid w:val="001711CA"/>
    <w:rsid w:val="001B742A"/>
    <w:rsid w:val="001C08B0"/>
    <w:rsid w:val="001C421F"/>
    <w:rsid w:val="001D46BE"/>
    <w:rsid w:val="001E1A6B"/>
    <w:rsid w:val="001E386E"/>
    <w:rsid w:val="001F0C8D"/>
    <w:rsid w:val="00212573"/>
    <w:rsid w:val="00226977"/>
    <w:rsid w:val="002326B9"/>
    <w:rsid w:val="00232A72"/>
    <w:rsid w:val="00237673"/>
    <w:rsid w:val="0024077A"/>
    <w:rsid w:val="002437EC"/>
    <w:rsid w:val="0026152A"/>
    <w:rsid w:val="00281CB7"/>
    <w:rsid w:val="002865DC"/>
    <w:rsid w:val="00290273"/>
    <w:rsid w:val="002A640F"/>
    <w:rsid w:val="002C261A"/>
    <w:rsid w:val="002C5612"/>
    <w:rsid w:val="002C5913"/>
    <w:rsid w:val="002C7F09"/>
    <w:rsid w:val="00306311"/>
    <w:rsid w:val="00315232"/>
    <w:rsid w:val="0032630B"/>
    <w:rsid w:val="00332C56"/>
    <w:rsid w:val="003371B3"/>
    <w:rsid w:val="0037798D"/>
    <w:rsid w:val="003A4FA3"/>
    <w:rsid w:val="003B3FEC"/>
    <w:rsid w:val="003B4108"/>
    <w:rsid w:val="003B792D"/>
    <w:rsid w:val="003C79A7"/>
    <w:rsid w:val="003D5337"/>
    <w:rsid w:val="003E47A4"/>
    <w:rsid w:val="003E5EE6"/>
    <w:rsid w:val="00403E44"/>
    <w:rsid w:val="0040733B"/>
    <w:rsid w:val="004208FA"/>
    <w:rsid w:val="00421095"/>
    <w:rsid w:val="00425C36"/>
    <w:rsid w:val="0043208E"/>
    <w:rsid w:val="00437C08"/>
    <w:rsid w:val="00437E30"/>
    <w:rsid w:val="00446A00"/>
    <w:rsid w:val="00463316"/>
    <w:rsid w:val="0046616C"/>
    <w:rsid w:val="00466A2E"/>
    <w:rsid w:val="0047766E"/>
    <w:rsid w:val="0047794C"/>
    <w:rsid w:val="004A17D7"/>
    <w:rsid w:val="004C0B14"/>
    <w:rsid w:val="004C16BE"/>
    <w:rsid w:val="004C2C0E"/>
    <w:rsid w:val="004C2E79"/>
    <w:rsid w:val="004D1C1A"/>
    <w:rsid w:val="004E6F98"/>
    <w:rsid w:val="004F2F7B"/>
    <w:rsid w:val="00510E52"/>
    <w:rsid w:val="00527153"/>
    <w:rsid w:val="00530442"/>
    <w:rsid w:val="00537166"/>
    <w:rsid w:val="00553D32"/>
    <w:rsid w:val="00593284"/>
    <w:rsid w:val="00597F8C"/>
    <w:rsid w:val="005A19D6"/>
    <w:rsid w:val="005C25D4"/>
    <w:rsid w:val="005D6CA0"/>
    <w:rsid w:val="0060479E"/>
    <w:rsid w:val="00604AD2"/>
    <w:rsid w:val="006074BE"/>
    <w:rsid w:val="006A09DD"/>
    <w:rsid w:val="006A39C6"/>
    <w:rsid w:val="006A6823"/>
    <w:rsid w:val="006B14C7"/>
    <w:rsid w:val="006C57EF"/>
    <w:rsid w:val="006F023E"/>
    <w:rsid w:val="00710711"/>
    <w:rsid w:val="007309F1"/>
    <w:rsid w:val="0073129F"/>
    <w:rsid w:val="0075195B"/>
    <w:rsid w:val="0075565E"/>
    <w:rsid w:val="007641DA"/>
    <w:rsid w:val="0077376B"/>
    <w:rsid w:val="00781BAA"/>
    <w:rsid w:val="00784D02"/>
    <w:rsid w:val="0079252C"/>
    <w:rsid w:val="007A3C59"/>
    <w:rsid w:val="007C38BD"/>
    <w:rsid w:val="007E649F"/>
    <w:rsid w:val="007F1EEE"/>
    <w:rsid w:val="007F3C73"/>
    <w:rsid w:val="00826271"/>
    <w:rsid w:val="008642BE"/>
    <w:rsid w:val="00872037"/>
    <w:rsid w:val="00882F7A"/>
    <w:rsid w:val="00892CF4"/>
    <w:rsid w:val="008A0084"/>
    <w:rsid w:val="008A06A9"/>
    <w:rsid w:val="008B7758"/>
    <w:rsid w:val="008B7858"/>
    <w:rsid w:val="008D22B8"/>
    <w:rsid w:val="008F36EF"/>
    <w:rsid w:val="0092281B"/>
    <w:rsid w:val="009408B1"/>
    <w:rsid w:val="00945991"/>
    <w:rsid w:val="009573E4"/>
    <w:rsid w:val="0096565A"/>
    <w:rsid w:val="00965EC5"/>
    <w:rsid w:val="00973FEE"/>
    <w:rsid w:val="00982624"/>
    <w:rsid w:val="00983C77"/>
    <w:rsid w:val="00986063"/>
    <w:rsid w:val="009A4AEA"/>
    <w:rsid w:val="009A793D"/>
    <w:rsid w:val="009B0105"/>
    <w:rsid w:val="009B6858"/>
    <w:rsid w:val="009B757E"/>
    <w:rsid w:val="009E007B"/>
    <w:rsid w:val="009E4213"/>
    <w:rsid w:val="009F1069"/>
    <w:rsid w:val="009F6DAC"/>
    <w:rsid w:val="00A27992"/>
    <w:rsid w:val="00A55554"/>
    <w:rsid w:val="00A7254F"/>
    <w:rsid w:val="00A7298E"/>
    <w:rsid w:val="00A81E4E"/>
    <w:rsid w:val="00A9375C"/>
    <w:rsid w:val="00AC29B3"/>
    <w:rsid w:val="00AD38CB"/>
    <w:rsid w:val="00AE1DC0"/>
    <w:rsid w:val="00B234EF"/>
    <w:rsid w:val="00B40010"/>
    <w:rsid w:val="00B61AF3"/>
    <w:rsid w:val="00B61F60"/>
    <w:rsid w:val="00B64C73"/>
    <w:rsid w:val="00B703EC"/>
    <w:rsid w:val="00B71F88"/>
    <w:rsid w:val="00B92D9F"/>
    <w:rsid w:val="00BA6F41"/>
    <w:rsid w:val="00BA79DC"/>
    <w:rsid w:val="00BC3311"/>
    <w:rsid w:val="00BC69A5"/>
    <w:rsid w:val="00BD6D4C"/>
    <w:rsid w:val="00C01764"/>
    <w:rsid w:val="00C01D92"/>
    <w:rsid w:val="00C25A82"/>
    <w:rsid w:val="00C33D1B"/>
    <w:rsid w:val="00C367D9"/>
    <w:rsid w:val="00C51282"/>
    <w:rsid w:val="00C57824"/>
    <w:rsid w:val="00C902CA"/>
    <w:rsid w:val="00CA0107"/>
    <w:rsid w:val="00CA5B35"/>
    <w:rsid w:val="00CB2606"/>
    <w:rsid w:val="00CC7D96"/>
    <w:rsid w:val="00CE7F02"/>
    <w:rsid w:val="00CF0A79"/>
    <w:rsid w:val="00CF41D9"/>
    <w:rsid w:val="00CF6050"/>
    <w:rsid w:val="00D05804"/>
    <w:rsid w:val="00D0666F"/>
    <w:rsid w:val="00D0719C"/>
    <w:rsid w:val="00D3108E"/>
    <w:rsid w:val="00D454E5"/>
    <w:rsid w:val="00D47272"/>
    <w:rsid w:val="00D8378D"/>
    <w:rsid w:val="00D86B6D"/>
    <w:rsid w:val="00D8754D"/>
    <w:rsid w:val="00D90277"/>
    <w:rsid w:val="00DB1A7F"/>
    <w:rsid w:val="00DB22C0"/>
    <w:rsid w:val="00DB5C79"/>
    <w:rsid w:val="00DC259A"/>
    <w:rsid w:val="00DC2A6D"/>
    <w:rsid w:val="00DD2826"/>
    <w:rsid w:val="00DF61DC"/>
    <w:rsid w:val="00DF659B"/>
    <w:rsid w:val="00E1447E"/>
    <w:rsid w:val="00E17835"/>
    <w:rsid w:val="00E200EE"/>
    <w:rsid w:val="00E3323F"/>
    <w:rsid w:val="00E43A78"/>
    <w:rsid w:val="00E50289"/>
    <w:rsid w:val="00E53E4E"/>
    <w:rsid w:val="00E57560"/>
    <w:rsid w:val="00E70839"/>
    <w:rsid w:val="00E954BF"/>
    <w:rsid w:val="00EA2286"/>
    <w:rsid w:val="00EB39C2"/>
    <w:rsid w:val="00EB5C66"/>
    <w:rsid w:val="00EE57F4"/>
    <w:rsid w:val="00EF67ED"/>
    <w:rsid w:val="00F069F4"/>
    <w:rsid w:val="00F15DC1"/>
    <w:rsid w:val="00F36E0B"/>
    <w:rsid w:val="00F409B7"/>
    <w:rsid w:val="00F47B51"/>
    <w:rsid w:val="00F70A2C"/>
    <w:rsid w:val="00F97C22"/>
    <w:rsid w:val="00FB7ACD"/>
    <w:rsid w:val="00FC1072"/>
    <w:rsid w:val="00FD0B6B"/>
    <w:rsid w:val="00FD33DF"/>
    <w:rsid w:val="00FD43E3"/>
    <w:rsid w:val="00FD6BF1"/>
    <w:rsid w:val="00FD76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58EF-5305-4195-A93C-D71EBBD0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9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2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7263">
          <w:marLeft w:val="0"/>
          <w:marRight w:val="0"/>
          <w:marTop w:val="150"/>
          <w:marBottom w:val="0"/>
          <w:divBdr>
            <w:top w:val="single" w:sz="6" w:space="5" w:color="C4C4C4"/>
            <w:left w:val="single" w:sz="6" w:space="11" w:color="C4C4C4"/>
            <w:bottom w:val="single" w:sz="6" w:space="5" w:color="C4C4C4"/>
            <w:right w:val="single" w:sz="6" w:space="11" w:color="C4C4C4"/>
          </w:divBdr>
        </w:div>
        <w:div w:id="18908468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4C4C4"/>
            <w:bottom w:val="single" w:sz="6" w:space="0" w:color="C4C4C4"/>
            <w:right w:val="single" w:sz="6" w:space="11" w:color="C4C4C4"/>
          </w:divBdr>
        </w:div>
      </w:divsChild>
    </w:div>
    <w:div w:id="2062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112.ru/wp-content/uploads/2021/03/finansovaja_gramotnost.doc" TargetMode="External"/><Relationship Id="rId13" Type="http://schemas.openxmlformats.org/officeDocument/2006/relationships/hyperlink" Target="http://sh112.ru/wp-content/uploads/2021/03/literaturnogo_chtenija_v_nachalnoj_shkole.docx" TargetMode="External"/><Relationship Id="rId18" Type="http://schemas.openxmlformats.org/officeDocument/2006/relationships/hyperlink" Target="http://sh112.ru/wp-content/uploads/2021/03/rekomendacii_po_formirovaniju_chitatelskoj_gramotn.pdf" TargetMode="External"/><Relationship Id="rId26" Type="http://schemas.openxmlformats.org/officeDocument/2006/relationships/hyperlink" Target="https://rikc.by/ru/PISA/2-ex__pis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34" Type="http://schemas.openxmlformats.org/officeDocument/2006/relationships/hyperlink" Target="https://mcko.ru/articles/2127" TargetMode="External"/><Relationship Id="rId7" Type="http://schemas.openxmlformats.org/officeDocument/2006/relationships/hyperlink" Target="http://sh112.ru/wp-content/uploads/2021/03/matematicheskaja_gramotnost.doc" TargetMode="External"/><Relationship Id="rId12" Type="http://schemas.openxmlformats.org/officeDocument/2006/relationships/hyperlink" Target="http://sh112.ru/wp-content/uploads/2021/03/chtenie_i_okr.mir_.docx" TargetMode="External"/><Relationship Id="rId17" Type="http://schemas.openxmlformats.org/officeDocument/2006/relationships/hyperlink" Target="http://sh112.ru/wp-content/uploads/2021/03/rekomendacii_po_fg_dlja_nachalnoj_shkoly.pdf" TargetMode="External"/><Relationship Id="rId25" Type="http://schemas.openxmlformats.org/officeDocument/2006/relationships/hyperlink" Target="http://center-imc.ru/wp-content/uploads/2020/02/10120.pdf" TargetMode="External"/><Relationship Id="rId33" Type="http://schemas.openxmlformats.org/officeDocument/2006/relationships/hyperlink" Target="https://banktestov.ru/test/3674" TargetMode="External"/><Relationship Id="rId2" Type="http://schemas.openxmlformats.org/officeDocument/2006/relationships/styles" Target="styles.xml"/><Relationship Id="rId16" Type="http://schemas.openxmlformats.org/officeDocument/2006/relationships/hyperlink" Target="http://sh112.ru/wp-content/uploads/2021/03/metodicheskie_rekomendacii_dlja_uchitelej_i_rodite.pdf" TargetMode="External"/><Relationship Id="rId20" Type="http://schemas.openxmlformats.org/officeDocument/2006/relationships/hyperlink" Target="http://sh112.ru/wp-content/uploads/2021/03/fg_dlja_pedagoga.pdf" TargetMode="External"/><Relationship Id="rId29" Type="http://schemas.openxmlformats.org/officeDocument/2006/relationships/hyperlink" Target="https://rikc.by/ru/PISA/1-ex__pis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112.ru/wp-content/uploads/2021/03/chitatelskaja_gramotnost.doc" TargetMode="External"/><Relationship Id="rId11" Type="http://schemas.openxmlformats.org/officeDocument/2006/relationships/hyperlink" Target="http://sh112.ru/wp-content/uploads/2021/03/okruzhajushhij_matematika.doc" TargetMode="External"/><Relationship Id="rId24" Type="http://schemas.openxmlformats.org/officeDocument/2006/relationships/hyperlink" Target="https://www.sipkro.ru/projects/funktsionalnaya-gramotnost/" TargetMode="External"/><Relationship Id="rId32" Type="http://schemas.openxmlformats.org/officeDocument/2006/relationships/hyperlink" Target="https://media.prosv.ru/fg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sh112.ru/?page_id=2306" TargetMode="External"/><Relationship Id="rId15" Type="http://schemas.openxmlformats.org/officeDocument/2006/relationships/hyperlink" Target="http://sh112.ru/wp-content/uploads/2021/03/metodicheskie_materialy_sipkro.pdf" TargetMode="External"/><Relationship Id="rId23" Type="http://schemas.openxmlformats.org/officeDocument/2006/relationships/hyperlink" Target="http://www.centeroko.ru/" TargetMode="External"/><Relationship Id="rId28" Type="http://schemas.openxmlformats.org/officeDocument/2006/relationships/hyperlink" Target="https://rikc.by/ru/PISA/5-ex__pisa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h112.ru/wp-content/uploads/2021/03/matematika.docx" TargetMode="External"/><Relationship Id="rId19" Type="http://schemas.openxmlformats.org/officeDocument/2006/relationships/hyperlink" Target="http://sh112.ru/wp-content/uploads/2021/03/sbornik_inf-materialov.pdf" TargetMode="External"/><Relationship Id="rId31" Type="http://schemas.openxmlformats.org/officeDocument/2006/relationships/hyperlink" Target="http://old.sipkro.ru/index.php/86-%D0%BF%D0%BE%D0%B4%D1%80%D0%B0%D0%B7%D0%B4%D0%B5%D0%BB%D0%B5%D0%BD%D0%B8%D1%8F/1381-f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112.ru/wp-content/uploads/2021/03/estestvennonauchnaja_gramotnost.doc" TargetMode="External"/><Relationship Id="rId14" Type="http://schemas.openxmlformats.org/officeDocument/2006/relationships/hyperlink" Target="https://cloud.mail.ru/public/mpgW/EwKV7oFDD" TargetMode="External"/><Relationship Id="rId22" Type="http://schemas.openxmlformats.org/officeDocument/2006/relationships/hyperlink" Target="http://skiv.instrao.ru/support/demonstratsionnye-materialya/index.php" TargetMode="External"/><Relationship Id="rId27" Type="http://schemas.openxmlformats.org/officeDocument/2006/relationships/hyperlink" Target="https://rikc.by/ru/PISA/3-ex__pisa.pdf" TargetMode="External"/><Relationship Id="rId30" Type="http://schemas.openxmlformats.org/officeDocument/2006/relationships/hyperlink" Target="http://skiv.instrao.ru/support/demonstratsionnye-materialya/chitatelskaya-gramotnost.php" TargetMode="External"/><Relationship Id="rId35" Type="http://schemas.openxmlformats.org/officeDocument/2006/relationships/hyperlink" Target="https://yandex.ru/promo/education/specpro/marathon2020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AduBas</cp:lastModifiedBy>
  <cp:revision>4</cp:revision>
  <dcterms:created xsi:type="dcterms:W3CDTF">2022-09-30T12:39:00Z</dcterms:created>
  <dcterms:modified xsi:type="dcterms:W3CDTF">2024-11-21T15:15:00Z</dcterms:modified>
</cp:coreProperties>
</file>